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3" w:rsidRDefault="00EC3683" w:rsidP="00EC3683">
      <w:pPr>
        <w:spacing w:line="0" w:lineRule="atLeast"/>
        <w:jc w:val="center"/>
        <w:rPr>
          <w:rFonts w:ascii="宋体" w:hAnsi="宋体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课 题</w:t>
      </w:r>
      <w:bookmarkStart w:id="0" w:name="_GoBack"/>
      <w:r w:rsidRPr="00F42523">
        <w:rPr>
          <w:rFonts w:ascii="宋体" w:hAnsi="宋体" w:hint="eastAsia"/>
          <w:color w:val="000000"/>
          <w:sz w:val="24"/>
          <w:u w:val="single"/>
        </w:rPr>
        <w:t>12</w:t>
      </w:r>
      <w:r w:rsidRPr="00F42523">
        <w:rPr>
          <w:rFonts w:ascii="宋体" w:hAnsi="宋体" w:cs="宋体" w:hint="eastAsia"/>
          <w:color w:val="000000"/>
          <w:sz w:val="24"/>
          <w:u w:val="single"/>
        </w:rPr>
        <w:t>﹡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小木偶的故事</w:t>
      </w:r>
      <w:bookmarkEnd w:id="0"/>
    </w:p>
    <w:p w:rsidR="00EC3683" w:rsidRDefault="00EC3683" w:rsidP="00EC3683">
      <w:pPr>
        <w:spacing w:line="0" w:lineRule="atLeast"/>
        <w:jc w:val="center"/>
        <w:rPr>
          <w:rFonts w:ascii="宋体" w:hAnsi="宋体" w:hint="eastAsia"/>
          <w:color w:val="000000"/>
          <w:sz w:val="24"/>
        </w:rPr>
      </w:pPr>
    </w:p>
    <w:p w:rsidR="00EC3683" w:rsidRPr="00F42523" w:rsidRDefault="00EC3683" w:rsidP="00EC3683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课 时1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课时  </w:t>
      </w:r>
      <w:r w:rsidRPr="00F42523">
        <w:rPr>
          <w:rFonts w:ascii="宋体" w:hAnsi="宋体" w:hint="eastAsia"/>
          <w:color w:val="000000"/>
          <w:sz w:val="24"/>
        </w:rPr>
        <w:t xml:space="preserve">     使用日期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</w:t>
      </w:r>
    </w:p>
    <w:p w:rsidR="00EC3683" w:rsidRPr="00F42523" w:rsidRDefault="00EC3683" w:rsidP="00EC3683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</w:t>
      </w:r>
    </w:p>
    <w:tbl>
      <w:tblPr>
        <w:tblStyle w:val="a9"/>
        <w:tblpPr w:leftFromText="180" w:rightFromText="180" w:vertAnchor="text" w:tblpXSpec="center" w:tblpY="1"/>
        <w:tblOverlap w:val="never"/>
        <w:tblW w:w="10038" w:type="dxa"/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EC3683" w:rsidRPr="00F42523" w:rsidTr="00953345">
        <w:trPr>
          <w:trHeight w:val="130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教学思路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（纠错栏）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学习目标：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1、我能认识本课的6生字词。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2、我能朗读课文，并能在反复朗读中体会故事蕴含的道理。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3、理解课文内容，体会小木偶的内心活动。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4、我会合理地续编故事。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学习重点：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体会故事蕴含的道理，续编故事。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知识链接：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什么叫木偶：①木偶，木头做的人像或形似其他生物的小东西，古代叫</w:t>
            </w:r>
            <w:hyperlink r:id="rId7" w:tgtFrame="_blank" w:history="1">
              <w:r w:rsidRPr="00F42523">
                <w:rPr>
                  <w:rStyle w:val="aa"/>
                  <w:rFonts w:ascii="宋体" w:hAnsi="宋体" w:hint="eastAsia"/>
                  <w:color w:val="000000"/>
                  <w:sz w:val="24"/>
                </w:rPr>
                <w:t>傀儡</w:t>
              </w:r>
            </w:hyperlink>
            <w:r w:rsidRPr="00F42523">
              <w:rPr>
                <w:rFonts w:ascii="宋体" w:hAnsi="宋体" w:hint="eastAsia"/>
                <w:color w:val="000000"/>
                <w:sz w:val="24"/>
              </w:rPr>
              <w:t>、魁儡子、窟儡子。用它来表演的</w:t>
            </w:r>
            <w:hyperlink r:id="rId8" w:tgtFrame="_blank" w:history="1">
              <w:r w:rsidRPr="00F42523">
                <w:rPr>
                  <w:rStyle w:val="aa"/>
                  <w:rFonts w:ascii="宋体" w:hAnsi="宋体" w:hint="eastAsia"/>
                  <w:color w:val="000000"/>
                  <w:sz w:val="24"/>
                </w:rPr>
                <w:t>戏剧</w:t>
              </w:r>
            </w:hyperlink>
            <w:r w:rsidRPr="00F42523">
              <w:rPr>
                <w:rFonts w:ascii="宋体" w:hAnsi="宋体" w:hint="eastAsia"/>
                <w:color w:val="000000"/>
                <w:sz w:val="24"/>
              </w:rPr>
              <w:t>叫木偶戏。②常用来形容痴呆的神情。　例：他像个木偶。</w:t>
            </w:r>
          </w:p>
        </w:tc>
      </w:tr>
      <w:tr w:rsidR="00EC3683" w:rsidRPr="00F42523" w:rsidTr="00953345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 xml:space="preserve">预习任务：　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1、了解故事内容，积累一些好词好句。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2、这个童话故事中除了小木偶还有哪些人物？他们说了些什么？做了些什么？读课文，将人物的对话用不同符号表示出来。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小木偶身上发生了什么事？再联系生活实际，说说自己对最后一段话的体会。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自主、合作、探究：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1、想想课文主要讲了一件什么事？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2、小组内自主选择角色练习朗读，体会老木匠的善良、小红狐的狡猾、熊警察的暴躁、小兔子和老婆婆的粗心以及小女巫的乐于助人。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3、假如小木偶拥有人类所有的表情，那会是怎样呢？请在括号里给小木偶填上体现他真实的表情或心情的词语。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① “那是我的，我的，我的！”小木偶（    ）地尖叫。② “脑袋疼。”小木偶抬起头，（     ）地回答。③ “脑袋很疼。”小木偶是一副（     ）的表情。④“是，而且越来越疼了。”小木偶（     ）地说。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4、联系生活实际谈谈你对最后一句话的理解。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         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          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我来闯关：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fldChar w:fldCharType="begin"/>
            </w:r>
            <w:r w:rsidRPr="00F42523">
              <w:rPr>
                <w:rFonts w:ascii="宋体" w:hAnsi="宋体" w:hint="eastAsia"/>
                <w:color w:val="000000"/>
                <w:sz w:val="24"/>
              </w:rPr>
              <w:instrText xml:space="preserve"> = 1 \* GB2 </w:instrTex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fldChar w:fldCharType="separate"/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⑴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fldChar w:fldCharType="end"/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给画线的字注音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毛茸茸（    ）  拽住（    ）   一副（    ）  嘟嘟囔囔（    ）（    ）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fldChar w:fldCharType="begin"/>
            </w:r>
            <w:r w:rsidRPr="00F42523">
              <w:rPr>
                <w:rFonts w:ascii="宋体" w:hAnsi="宋体" w:hint="eastAsia"/>
                <w:color w:val="000000"/>
                <w:sz w:val="24"/>
              </w:rPr>
              <w:instrText xml:space="preserve"> = 2 \* GB2 </w:instrTex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fldChar w:fldCharType="separate"/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⑵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fldChar w:fldCharType="end"/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我从文中积累了很多描写人物神态的词语，这些就是文中所说的“人类所有的表情”。如（板着脸）、（      ）、（       ）、（        ）、（      ）、（      ）、（      ）等。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学习收获：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       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</w:t>
            </w:r>
          </w:p>
          <w:p w:rsidR="00EC3683" w:rsidRPr="00F42523" w:rsidRDefault="00EC3683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知识延伸：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小木偶几经挫折，拥有了人类的全部表情，在他身上还会发生什么事情呢？请大胆想象，续编故事。</w:t>
            </w:r>
          </w:p>
        </w:tc>
      </w:tr>
    </w:tbl>
    <w:p w:rsidR="00EC3683" w:rsidRDefault="00EC3683" w:rsidP="00EC3683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</w:p>
    <w:p w:rsidR="00DB736F" w:rsidRPr="00EC3683" w:rsidRDefault="00DB736F" w:rsidP="00EC3683"/>
    <w:sectPr w:rsidR="00DB736F" w:rsidRPr="00EC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EC" w:rsidRDefault="00CE30EC" w:rsidP="00AE10B2">
      <w:r>
        <w:separator/>
      </w:r>
    </w:p>
  </w:endnote>
  <w:endnote w:type="continuationSeparator" w:id="0">
    <w:p w:rsidR="00CE30EC" w:rsidRDefault="00CE30EC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EC" w:rsidRDefault="00CE30EC" w:rsidP="00AE10B2">
      <w:r>
        <w:separator/>
      </w:r>
    </w:p>
  </w:footnote>
  <w:footnote w:type="continuationSeparator" w:id="0">
    <w:p w:rsidR="00CE30EC" w:rsidRDefault="00CE30EC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5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D360C"/>
    <w:rsid w:val="00203B45"/>
    <w:rsid w:val="002977AE"/>
    <w:rsid w:val="00352D79"/>
    <w:rsid w:val="003920C8"/>
    <w:rsid w:val="004175A5"/>
    <w:rsid w:val="00430AA8"/>
    <w:rsid w:val="004B22D4"/>
    <w:rsid w:val="00596735"/>
    <w:rsid w:val="005B16B0"/>
    <w:rsid w:val="006C19EE"/>
    <w:rsid w:val="006D6322"/>
    <w:rsid w:val="007D2194"/>
    <w:rsid w:val="008F21E1"/>
    <w:rsid w:val="0092210D"/>
    <w:rsid w:val="009E3C95"/>
    <w:rsid w:val="00AC5E36"/>
    <w:rsid w:val="00AE10B2"/>
    <w:rsid w:val="00B72DAF"/>
    <w:rsid w:val="00BA26BA"/>
    <w:rsid w:val="00C56F1B"/>
    <w:rsid w:val="00CE30EC"/>
    <w:rsid w:val="00DB736F"/>
    <w:rsid w:val="00E34E4D"/>
    <w:rsid w:val="00EC3683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EC3683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320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36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2016-05-20T02:32:00Z</dcterms:created>
  <dcterms:modified xsi:type="dcterms:W3CDTF">2016-05-20T02:32:00Z</dcterms:modified>
</cp:coreProperties>
</file>